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GovExec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Boudreaux,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Boudreaux,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RFP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cloud-based,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35-plus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quadrant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Windows-wise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configuration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co-mingle.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shoehorn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antiquated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tremendous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harmoniously?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Gartner's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inertia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ghastly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roadmap.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uh-oh,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gnashed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state-of-the-art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headcount,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billing,"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Lenovo,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'operate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overburdening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00:29:48]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Uh-uh,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uh-uh.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helicopter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"Matt's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2004.'"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taxpayers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dissatisfied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$3.3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offloading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low-code,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cybersecurity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municipality's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obsolete.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intelligence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RFP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checklist.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all-encompassing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 Boudreaux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Guay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 Mitchell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GovExec,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Mitchell.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5 (Completed  05/04/23)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ZRUuI8Ydw2F_l7c1Gmt48M5VsVcABMwNnhtnJDB1sblHXxO10qHb2hoowO1n4CWmyebmuT0N9SxuSIBuH8BW1h_9FI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